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3093"/>
        <w:gridCol w:w="9045"/>
      </w:tblGrid>
      <w:tr w14:paraId="0C36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 w14:paraId="7005293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：表1</w:t>
            </w:r>
          </w:p>
        </w:tc>
      </w:tr>
      <w:tr w14:paraId="35C7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2B0FA1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行政处罚情况统计表</w:t>
            </w:r>
          </w:p>
        </w:tc>
      </w:tr>
      <w:tr w14:paraId="4478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tcBorders>
              <w:bottom w:val="single" w:color="auto" w:sz="4" w:space="0"/>
            </w:tcBorders>
            <w:vAlign w:val="center"/>
          </w:tcPr>
          <w:tbl>
            <w:tblPr>
              <w:tblStyle w:val="7"/>
              <w:tblW w:w="1401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12"/>
            </w:tblGrid>
            <w:tr w14:paraId="1B88B3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091D38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报送单位： 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江源区商务局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                                                            报送时间：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2026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年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28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日</w:t>
                  </w:r>
                </w:p>
              </w:tc>
            </w:tr>
          </w:tbl>
          <w:p w14:paraId="0694F56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13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8D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行政处罚数量类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8C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立案数量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E1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40F0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D8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73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结案数量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F0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B55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40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4C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移送司法机关数量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38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AE1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8B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AB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司法机关移送案件数量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E9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50EF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74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241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不予处罚案件数及金额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4C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    元</w:t>
            </w:r>
          </w:p>
        </w:tc>
      </w:tr>
      <w:tr w14:paraId="7BA3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62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45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减轻处罚的案件数及减轻金额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3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起       元</w:t>
            </w:r>
          </w:p>
        </w:tc>
      </w:tr>
      <w:tr w14:paraId="4C699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4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E6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行政警告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DA3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 人              单位</w:t>
            </w:r>
          </w:p>
        </w:tc>
      </w:tr>
    </w:tbl>
    <w:p w14:paraId="72DEDC27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p w14:paraId="3DEB9B6F">
      <w:pPr>
        <w:pStyle w:val="2"/>
        <w:jc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行政处罚情况统计表</w:t>
      </w:r>
    </w:p>
    <w:p w14:paraId="26ECD270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3138"/>
        <w:gridCol w:w="2399"/>
        <w:gridCol w:w="3074"/>
        <w:gridCol w:w="3572"/>
      </w:tblGrid>
      <w:tr w14:paraId="5ED0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9B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3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D7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罚款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A3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起      元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DB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较重的行政处罚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B6A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起       元</w:t>
            </w:r>
          </w:p>
        </w:tc>
      </w:tr>
      <w:tr w14:paraId="7F14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C2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8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3E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66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E72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起       元</w:t>
            </w:r>
          </w:p>
        </w:tc>
      </w:tr>
      <w:tr w14:paraId="506A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23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92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没收违法所得、没收非法财物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FD8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起                              元</w:t>
            </w:r>
          </w:p>
        </w:tc>
      </w:tr>
      <w:tr w14:paraId="3FEA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59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4B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责令停产停业、责令关闭、</w:t>
            </w:r>
          </w:p>
          <w:p w14:paraId="564AAC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限制从业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622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起</w:t>
            </w:r>
          </w:p>
        </w:tc>
      </w:tr>
      <w:tr w14:paraId="1C90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DD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30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暂扣或吊销许可证、暂扣</w:t>
            </w:r>
          </w:p>
          <w:p w14:paraId="279DB6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和吊销执照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F3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788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DA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BB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降低资质等级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E4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</w:tbl>
    <w:p w14:paraId="67B8C89E"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eastAsia="zh-CN"/>
        </w:rPr>
      </w:pPr>
    </w:p>
    <w:p w14:paraId="69CF9067">
      <w:pPr>
        <w:pStyle w:val="2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2A1AE39B">
      <w:pPr>
        <w:pStyle w:val="2"/>
        <w:jc w:val="center"/>
        <w:rPr>
          <w:rFonts w:hint="eastAsia"/>
          <w:lang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行政处罚情况统计表</w:t>
      </w:r>
    </w:p>
    <w:p w14:paraId="3594AAB7">
      <w:pPr>
        <w:rPr>
          <w:rFonts w:hint="eastAsia"/>
          <w:lang w:eastAsia="zh-CN"/>
        </w:rPr>
      </w:pPr>
    </w:p>
    <w:tbl>
      <w:tblPr>
        <w:tblStyle w:val="7"/>
        <w:tblW w:w="138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4459"/>
        <w:gridCol w:w="7700"/>
      </w:tblGrid>
      <w:tr w14:paraId="067C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5C60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行政处罚结果类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05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行政拘留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800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起                                 人</w:t>
            </w:r>
          </w:p>
        </w:tc>
      </w:tr>
      <w:tr w14:paraId="5C3D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DA8FD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2E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实施其他行政处罚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B0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</w:tbl>
    <w:p w14:paraId="217DFF4B"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65890E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说明：1.金额单位为元，统计范围为年度内已结案的案件</w:t>
      </w:r>
      <w:r>
        <w:rPr>
          <w:rFonts w:hint="eastAsia" w:asciiTheme="minorEastAsia" w:hAnsiTheme="minorEastAsia" w:cstheme="minorEastAsia"/>
          <w:color w:val="333333"/>
          <w:kern w:val="0"/>
          <w:lang w:eastAsia="zh-CN"/>
        </w:rPr>
        <w:t>。</w:t>
      </w:r>
    </w:p>
    <w:p w14:paraId="6B49A2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2.较重行政处罚具体内容参照《吉林省行政处罚听证程序规定》第五条规定</w:t>
      </w:r>
      <w:r>
        <w:rPr>
          <w:rFonts w:hint="eastAsia" w:asciiTheme="minorEastAsia" w:hAnsiTheme="minorEastAsia" w:cstheme="minorEastAsia"/>
          <w:color w:val="333333"/>
          <w:kern w:val="0"/>
          <w:lang w:eastAsia="zh-CN"/>
        </w:rPr>
        <w:t>。</w:t>
      </w:r>
    </w:p>
    <w:p w14:paraId="50AF92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单处一个类别行政处罚的，计入相应的行政处罚类别；并处两种以上行政处罚的，算一宗行政处罚，计入最重的行政处罚类别。</w:t>
      </w:r>
    </w:p>
    <w:p w14:paraId="01884C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.“没收违法所得、没收非法财物”能确定金额的，计入“罚没金额”；不能确定金额的，不计入“罚没金额”。</w:t>
      </w:r>
    </w:p>
    <w:p w14:paraId="6A2389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.“罚没金额”以处罚决定书确定的金额为准。</w:t>
      </w:r>
    </w:p>
    <w:p w14:paraId="6D059275">
      <w:pPr>
        <w:widowControl/>
        <w:shd w:val="clear" w:color="auto" w:fill="FFFFFF"/>
        <w:spacing w:line="525" w:lineRule="atLeast"/>
        <w:ind w:firstLine="48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p w14:paraId="26E15B3F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7"/>
        <w:gridCol w:w="3208"/>
        <w:gridCol w:w="9045"/>
      </w:tblGrid>
      <w:tr w14:paraId="07C4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4BE6618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表2</w:t>
            </w:r>
          </w:p>
          <w:p w14:paraId="444BE4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行政许可情况统计表</w:t>
            </w:r>
          </w:p>
        </w:tc>
      </w:tr>
      <w:tr w14:paraId="1F97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tbl>
            <w:tblPr>
              <w:tblStyle w:val="7"/>
              <w:tblW w:w="1401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12"/>
            </w:tblGrid>
            <w:tr w14:paraId="481A30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DE835D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报送单位： 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江源区商务局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                                                            报送时间：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2026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年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28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日</w:t>
                  </w:r>
                </w:p>
              </w:tc>
            </w:tr>
          </w:tbl>
          <w:p w14:paraId="0B88B14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7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41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05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03E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64B5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69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A3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8F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AC7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1F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9D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0EC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7F0B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7A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B5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207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0B71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C0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08DE">
            <w:pPr>
              <w:widowControl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1394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  <w:tr w14:paraId="3D13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C0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868F">
            <w:pPr>
              <w:widowControl/>
              <w:jc w:val="center"/>
              <w:textAlignment w:val="center"/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  <w:lang w:eastAsia="zh-CN"/>
              </w:rPr>
              <w:t>总计</w:t>
            </w:r>
          </w:p>
        </w:tc>
        <w:tc>
          <w:tcPr>
            <w:tcW w:w="9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504E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</w:tr>
    </w:tbl>
    <w:p w14:paraId="7D74D28B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3014996C">
      <w:pPr>
        <w:widowControl/>
        <w:shd w:val="clear" w:color="auto" w:fill="FFFFFF"/>
        <w:spacing w:line="525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说明：1.“申请数量”的统计范围为统计年度1月1日至12月31日期间许可机关收到当事人许可申请的数量。</w:t>
      </w:r>
    </w:p>
    <w:p w14:paraId="3846755E">
      <w:pPr>
        <w:widowControl/>
        <w:shd w:val="clear" w:color="auto" w:fill="FFFFFF"/>
        <w:spacing w:line="525" w:lineRule="atLeast"/>
        <w:ind w:left="1260" w:leftChars="500" w:hanging="210" w:hangingChars="1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tbl>
      <w:tblPr>
        <w:tblStyle w:val="7"/>
        <w:tblW w:w="13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7"/>
        <w:gridCol w:w="2774"/>
        <w:gridCol w:w="7588"/>
      </w:tblGrid>
      <w:tr w14:paraId="5C58A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939" w:type="dxa"/>
            <w:gridSpan w:val="3"/>
            <w:vAlign w:val="center"/>
          </w:tcPr>
          <w:p w14:paraId="37DCABD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表3</w:t>
            </w:r>
          </w:p>
          <w:p w14:paraId="4DB743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行政强制情况统计表</w:t>
            </w:r>
          </w:p>
        </w:tc>
      </w:tr>
      <w:tr w14:paraId="027D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939" w:type="dxa"/>
            <w:gridSpan w:val="3"/>
            <w:vAlign w:val="center"/>
          </w:tcPr>
          <w:tbl>
            <w:tblPr>
              <w:tblStyle w:val="7"/>
              <w:tblW w:w="1401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12"/>
            </w:tblGrid>
            <w:tr w14:paraId="65364F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157DF4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报送单位： 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江源区商务局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                                                            报送时间：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2026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年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28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日</w:t>
                  </w:r>
                </w:p>
              </w:tc>
            </w:tr>
          </w:tbl>
          <w:p w14:paraId="21C890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BA3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CE0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行政强制措施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78C5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查封场所、设施或者财物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5A4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4BB7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30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F33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扣押财物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AFB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7571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65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2B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冻结存款、汇款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78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661E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4C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301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其他行政强制措施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CA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523DC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991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667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行政机关强制执行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91B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1B8A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24C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049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申请人民法院强制执行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25D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04774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EF4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13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加处罚款或滞纳金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054B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        元</w:t>
            </w:r>
          </w:p>
        </w:tc>
      </w:tr>
      <w:tr w14:paraId="06E3A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515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1D8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划拨存款、汇款</w:t>
            </w:r>
          </w:p>
        </w:tc>
        <w:tc>
          <w:tcPr>
            <w:tcW w:w="7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93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        元</w:t>
            </w:r>
          </w:p>
        </w:tc>
      </w:tr>
    </w:tbl>
    <w:p w14:paraId="4B37D6C8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46842FA1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6CE8897F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6DB0377C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行政强制情况统计表</w:t>
      </w:r>
    </w:p>
    <w:p w14:paraId="060630BF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13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8"/>
        <w:gridCol w:w="2788"/>
        <w:gridCol w:w="7535"/>
      </w:tblGrid>
      <w:tr w14:paraId="4FC6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3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25A8F5"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行政强制执行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C53A">
            <w:pPr>
              <w:widowControl/>
              <w:wordWrap/>
              <w:adjustRightInd/>
              <w:snapToGrid/>
              <w:spacing w:line="5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拍卖或依法处理查封、扣押的场所、设施或者财物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9A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        元</w:t>
            </w:r>
          </w:p>
        </w:tc>
      </w:tr>
      <w:tr w14:paraId="122F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897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0D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排除妨碍、恢复原状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131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起</w:t>
            </w:r>
          </w:p>
        </w:tc>
      </w:tr>
      <w:tr w14:paraId="3DD5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4AF0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0D9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代履行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54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起</w:t>
            </w:r>
          </w:p>
        </w:tc>
      </w:tr>
      <w:tr w14:paraId="0AD1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5F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B5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其他强制执行方式</w:t>
            </w:r>
          </w:p>
        </w:tc>
        <w:tc>
          <w:tcPr>
            <w:tcW w:w="7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CAC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起</w:t>
            </w:r>
          </w:p>
        </w:tc>
      </w:tr>
    </w:tbl>
    <w:p w14:paraId="35E809CB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48B2B3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200" w:hanging="840" w:hanging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 w14:paraId="151F6A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500" w:hanging="21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7729B3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3.“申请法院强制执行”数量的统计范围为统计年度1月1日至12月31日期间向法院申请强制执行的数量，时间以申请日期为准。</w:t>
      </w: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5795"/>
        <w:gridCol w:w="6343"/>
      </w:tblGrid>
      <w:tr w14:paraId="49A2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4BF8633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表4</w:t>
            </w:r>
          </w:p>
          <w:p w14:paraId="0299C92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其他行政执法行为统计表</w:t>
            </w:r>
          </w:p>
        </w:tc>
      </w:tr>
      <w:tr w14:paraId="43B1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tbl>
            <w:tblPr>
              <w:tblStyle w:val="7"/>
              <w:tblW w:w="1401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12"/>
            </w:tblGrid>
            <w:tr w14:paraId="6EB1D5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52FDDA">
                  <w:pPr>
                    <w:jc w:val="both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报送单位： 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江源区商务局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                                                            报送时间：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2026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年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月</w:t>
                  </w:r>
                  <w:r>
                    <w:rPr>
                      <w:rFonts w:hint="eastAsia" w:asciiTheme="minorEastAsia" w:hAnsi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>28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/>
                    </w:rPr>
                    <w:t xml:space="preserve"> 日</w:t>
                  </w:r>
                </w:p>
              </w:tc>
            </w:tr>
          </w:tbl>
          <w:p w14:paraId="64DEEBE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C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7D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行政征收</w:t>
            </w: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90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税收征收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4F29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万元</w:t>
            </w:r>
          </w:p>
        </w:tc>
      </w:tr>
      <w:tr w14:paraId="74CF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586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9FB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资源费征收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ED0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万元</w:t>
            </w:r>
          </w:p>
        </w:tc>
      </w:tr>
      <w:tr w14:paraId="1611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8D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5AD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建设资金征收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732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万元</w:t>
            </w:r>
          </w:p>
        </w:tc>
      </w:tr>
      <w:tr w14:paraId="705A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681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69E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排污费征收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D8E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万元</w:t>
            </w:r>
          </w:p>
        </w:tc>
      </w:tr>
      <w:tr w14:paraId="21D0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329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2C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滞纳金征收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49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万元</w:t>
            </w:r>
          </w:p>
        </w:tc>
      </w:tr>
      <w:tr w14:paraId="6BF2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34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A3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其他行政征收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851E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万元</w:t>
            </w:r>
          </w:p>
        </w:tc>
      </w:tr>
    </w:tbl>
    <w:p w14:paraId="1E229049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FE2EEE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7A85485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11D5D21F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7B8BD200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其他行政执法行为统计表</w:t>
      </w:r>
    </w:p>
    <w:p w14:paraId="2BD1BEFE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13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138"/>
      </w:tblGrid>
      <w:tr w14:paraId="00E4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657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行政检查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1B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</w:t>
            </w:r>
          </w:p>
        </w:tc>
      </w:tr>
      <w:tr w14:paraId="5762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08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行政裁决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4D8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              涉案金额               万元</w:t>
            </w:r>
          </w:p>
        </w:tc>
      </w:tr>
      <w:tr w14:paraId="23E5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08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听证情况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F48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应告知当事人听证     起                      已组织听证     起</w:t>
            </w:r>
          </w:p>
        </w:tc>
      </w:tr>
    </w:tbl>
    <w:p w14:paraId="097E8175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0B5AD6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说明：1.“行政征收次数”的统计范围为统计年度1月1日至12月31日期间征收完毕的数量。</w:t>
      </w:r>
    </w:p>
    <w:p w14:paraId="330015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500" w:hanging="210" w:hangingChars="1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54789D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3.“行政裁决次数”的统计范围为统计年度1月1日至12月31日期间作出行政裁决、行政确认、行政奖励决定的数量。</w:t>
      </w:r>
    </w:p>
    <w:p w14:paraId="13E25D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</w:rPr>
        <w:t>4.“行政给付次数”的统计范围为统计年度1月1日至12月31日期间给付完毕的数量。</w:t>
      </w:r>
    </w:p>
    <w:p w14:paraId="067A808A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19AA1441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64F3562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6DDE855A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表5</w:t>
      </w:r>
    </w:p>
    <w:tbl>
      <w:tblPr>
        <w:tblStyle w:val="7"/>
        <w:tblW w:w="140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66"/>
        <w:gridCol w:w="4792"/>
        <w:gridCol w:w="3461"/>
      </w:tblGrid>
      <w:tr w14:paraId="337E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D69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kern w:val="2"/>
                <w:sz w:val="44"/>
                <w:szCs w:val="44"/>
                <w:lang w:val="en-US" w:eastAsia="zh-CN" w:bidi="ar-SA"/>
              </w:rPr>
              <w:t>行政执法制度统计表</w:t>
            </w:r>
          </w:p>
        </w:tc>
      </w:tr>
      <w:tr w14:paraId="32F1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67CE0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报送单位：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江源区商务局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报送时间：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日</w:t>
            </w:r>
          </w:p>
        </w:tc>
      </w:tr>
      <w:tr w14:paraId="796C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序号 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相关制度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文件名（仅部门填写）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9E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502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落实行政执法“三项制度”工作方案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87488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白山市江源区商务局行政执法“三项制度”工作实施方案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  <w:r>
              <w:rPr>
                <w:rFonts w:ascii="宋体" w:hAnsi="宋体" w:eastAsia="宋体" w:cs="宋体"/>
                <w:sz w:val="24"/>
                <w:szCs w:val="24"/>
              </w:rPr>
              <w:t> 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42EE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776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行政执法公示制度实施办法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ADA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白山市江源区商务局行政执法公示办法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06D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8F6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行政执法全过程记录制度实施办法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F3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白山市江源区商务局行政执法全过程记录实施办法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695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D37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重大执法决定法制审核制度实施办法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D0A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白山市江源区商务局重大行政执法决定法制审核办法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》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E80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E39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包容审慎监管执法制度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AD7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20D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E87C815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6163D00B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5BFCBC33"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行政执法制度统计表</w:t>
      </w:r>
    </w:p>
    <w:p w14:paraId="24F4B973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tbl>
      <w:tblPr>
        <w:tblStyle w:val="7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972"/>
        <w:gridCol w:w="4795"/>
        <w:gridCol w:w="3423"/>
      </w:tblGrid>
      <w:tr w14:paraId="0089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首违不罚和从轻、减轻处罚清单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2E0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DBA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B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行政执法规范用语指引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D39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388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BA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服务窗口管理制度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44A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B92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10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音像记录设备使用管理规定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0F7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江源区商务局音像记录事项清单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73A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641B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行政执法案卷管理制度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EE2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21E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E3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行政执法案卷评查制度</w:t>
            </w:r>
          </w:p>
        </w:tc>
        <w:tc>
          <w:tcPr>
            <w:tcW w:w="4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58F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791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D804B5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 w14:paraId="6B01E269">
      <w:pPr>
        <w:widowControl/>
        <w:jc w:val="center"/>
        <w:textAlignment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行政执法制度统计表</w:t>
      </w:r>
    </w:p>
    <w:tbl>
      <w:tblPr>
        <w:tblStyle w:val="7"/>
        <w:tblW w:w="13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972"/>
        <w:gridCol w:w="4798"/>
        <w:gridCol w:w="3416"/>
      </w:tblGrid>
      <w:tr w14:paraId="10B8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行政执法裁量基准制度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94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82C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1E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行刑双向衔接制度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83F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1A8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7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17A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062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4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其他方面制度</w:t>
            </w:r>
          </w:p>
        </w:tc>
        <w:tc>
          <w:tcPr>
            <w:tcW w:w="4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ECB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8C2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4D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3B3E">
            <w:pPr>
              <w:tabs>
                <w:tab w:val="left" w:pos="5544"/>
              </w:tabs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C4D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</w:tbl>
    <w:p w14:paraId="004C8D41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13809D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1260" w:leftChars="200" w:hanging="840" w:hanging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说明：1.本单位落实行政执法“三项制度”的有关制度文件，包括过去适用的和新制定的，文件具体表现形式不限；适用本级政府或上级部门制定的制度，可以不再另行制定</w:t>
      </w:r>
      <w:r>
        <w:rPr>
          <w:rFonts w:hint="eastAsia" w:asciiTheme="minorEastAsia" w:hAnsiTheme="minorEastAsia" w:cstheme="minorEastAsia"/>
          <w:color w:val="333333"/>
          <w:kern w:val="0"/>
          <w:lang w:val="en-US" w:eastAsia="zh-CN"/>
        </w:rPr>
        <w:t>，无需填报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。</w:t>
      </w:r>
    </w:p>
    <w:p w14:paraId="5FEE6F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105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2.其他制度是指除上述制度外，行政执法机关可以根据本单位、本系统执法实际和创新工作需要，制定有行业特色的其他制度。</w:t>
      </w:r>
    </w:p>
    <w:p w14:paraId="4ABA429A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6A1C2C20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75D694DA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表6</w:t>
      </w:r>
    </w:p>
    <w:p w14:paraId="2DCDB50C"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行政执法设备统计表</w:t>
      </w:r>
    </w:p>
    <w:p w14:paraId="1F5A4AAB">
      <w:pPr>
        <w:widowControl/>
        <w:shd w:val="clear" w:color="auto" w:fill="FFFFFF"/>
        <w:spacing w:line="525" w:lineRule="atLeast"/>
        <w:ind w:firstLine="720" w:firstLineChars="300"/>
        <w:jc w:val="left"/>
        <w:rPr>
          <w:rFonts w:hint="eastAsia" w:asciiTheme="minorEastAsia" w:hAnsiTheme="minorEastAsia" w:eastAsia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江源区商务局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日</w:t>
      </w:r>
    </w:p>
    <w:tbl>
      <w:tblPr>
        <w:tblStyle w:val="7"/>
        <w:tblW w:w="13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449"/>
        <w:gridCol w:w="5520"/>
      </w:tblGrid>
      <w:tr w14:paraId="4EA3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设别类型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DF8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5C1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3AFD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447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F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6E1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B2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5F8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1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C56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2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14D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0DF4F7">
      <w:pPr>
        <w:widowControl/>
        <w:ind w:firstLine="240" w:firstLineChars="10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46C8D4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lang w:val="en-US" w:eastAsia="zh-CN"/>
        </w:rPr>
        <w:t>说明：设备类型主要根据本单位实际情况填写执法记录仪、摄像机、视频监控、录音笔、照相机等；未配备音像记录设备的单位不填。</w:t>
      </w:r>
    </w:p>
    <w:p w14:paraId="5C3E3F80">
      <w:pPr>
        <w:widowControl/>
        <w:shd w:val="clear" w:color="auto" w:fill="FFFFFF"/>
        <w:spacing w:line="525" w:lineRule="atLeast"/>
        <w:jc w:val="left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6980DD8A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表7</w:t>
      </w:r>
    </w:p>
    <w:p w14:paraId="4FEB2E21"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59AA27E1"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行政执法音像记录设备（场所）统计表</w:t>
      </w:r>
    </w:p>
    <w:p w14:paraId="15A1863D">
      <w:pPr>
        <w:widowControl/>
        <w:shd w:val="clear" w:color="auto" w:fill="FFFFFF"/>
        <w:spacing w:line="525" w:lineRule="atLeast"/>
        <w:ind w:firstLine="720" w:firstLineChars="30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江源区商务局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日</w:t>
      </w:r>
    </w:p>
    <w:tbl>
      <w:tblPr>
        <w:tblStyle w:val="7"/>
        <w:tblW w:w="13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219"/>
        <w:gridCol w:w="2369"/>
        <w:gridCol w:w="2369"/>
        <w:gridCol w:w="2619"/>
      </w:tblGrid>
      <w:tr w14:paraId="5664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场所类型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AA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858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E6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63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74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询问室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E59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65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C23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1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听证室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D75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67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89E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05CEF2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填报人：                                                        电话：</w:t>
      </w:r>
    </w:p>
    <w:p w14:paraId="70E815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说明：场所类型主要根据本单位实际情况填写受理室、询问室、听证室等场所。</w:t>
      </w:r>
    </w:p>
    <w:p w14:paraId="514B0411">
      <w:pPr>
        <w:pStyle w:val="2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19514DD9">
      <w:pP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5BAD25D8">
      <w:pPr>
        <w:pStyle w:val="2"/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07ABFC50">
      <w:pP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</w:pPr>
    </w:p>
    <w:p w14:paraId="59189A16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</w:p>
    <w:p w14:paraId="731C9447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sz w:val="24"/>
          <w:szCs w:val="24"/>
          <w:u w:val="none"/>
          <w:lang w:val="en-US" w:eastAsia="zh-CN"/>
        </w:rPr>
        <w:t>表8</w:t>
      </w:r>
    </w:p>
    <w:p w14:paraId="785516E6">
      <w:pPr>
        <w:pStyle w:val="2"/>
        <w:rPr>
          <w:rFonts w:hint="eastAsia"/>
          <w:lang w:val="en-US" w:eastAsia="zh-CN"/>
        </w:rPr>
      </w:pPr>
    </w:p>
    <w:p w14:paraId="0A35DA8E">
      <w:pPr>
        <w:widowControl/>
        <w:shd w:val="clear" w:color="auto" w:fill="FFFFFF"/>
        <w:spacing w:line="525" w:lineRule="atLeast"/>
        <w:ind w:firstLine="1320" w:firstLineChars="300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行政执法年度报告统计表</w:t>
      </w:r>
    </w:p>
    <w:p w14:paraId="4A80C2DE">
      <w:pPr>
        <w:widowControl/>
        <w:shd w:val="clear" w:color="auto" w:fill="FFFFFF"/>
        <w:spacing w:line="525" w:lineRule="atLeast"/>
        <w:ind w:firstLine="720" w:firstLineChars="30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报送单位：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江源区商务局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报送时间：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日</w:t>
      </w:r>
    </w:p>
    <w:tbl>
      <w:tblPr>
        <w:tblStyle w:val="7"/>
        <w:tblW w:w="137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695"/>
        <w:gridCol w:w="2130"/>
        <w:gridCol w:w="2130"/>
        <w:gridCol w:w="1511"/>
      </w:tblGrid>
      <w:tr w14:paraId="4D63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上传2025年度行政执法工作报告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公开日期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公开截图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F1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江源区商务局2025年度行政检查工作报告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955D"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2026.1.29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94A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1208405" cy="289560"/>
                  <wp:effectExtent l="0" t="0" r="10795" b="152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19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7D4BB0">
      <w:pPr>
        <w:widowControl/>
        <w:jc w:val="left"/>
        <w:textAlignment w:val="center"/>
        <w:rPr>
          <w:rFonts w:hint="default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填报人： 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于子涵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                                           电话：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4"/>
          <w:szCs w:val="24"/>
          <w:u w:val="none"/>
          <w:lang w:val="en-US" w:eastAsia="zh-CN"/>
        </w:rPr>
        <w:t>13704393727</w:t>
      </w:r>
    </w:p>
    <w:p w14:paraId="24E29D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firstLine="42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说明：</w:t>
      </w:r>
      <w:r>
        <w:rPr>
          <w:rFonts w:hint="eastAsia" w:asciiTheme="minorEastAsia" w:hAnsiTheme="minorEastAsia" w:cstheme="minorEastAsia"/>
          <w:color w:val="333333"/>
          <w:kern w:val="0"/>
          <w:sz w:val="21"/>
          <w:szCs w:val="21"/>
          <w:lang w:val="en-US" w:eastAsia="zh-CN"/>
        </w:rPr>
        <w:t>行政执法年度工作报告需要加盖公章，请上传PDF版本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21"/>
          <w:szCs w:val="21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2FE60E3-BF41-4C7A-875E-FD659DE35F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9730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0971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40971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12F44"/>
    <w:rsid w:val="07393F4D"/>
    <w:rsid w:val="07D21BF2"/>
    <w:rsid w:val="07DC0503"/>
    <w:rsid w:val="0BC3347F"/>
    <w:rsid w:val="0D2535BD"/>
    <w:rsid w:val="0D776D95"/>
    <w:rsid w:val="0D846BE1"/>
    <w:rsid w:val="11531460"/>
    <w:rsid w:val="12E73552"/>
    <w:rsid w:val="178D01DC"/>
    <w:rsid w:val="17EB7BC1"/>
    <w:rsid w:val="18162E07"/>
    <w:rsid w:val="1BD02156"/>
    <w:rsid w:val="2217446F"/>
    <w:rsid w:val="22C20BF5"/>
    <w:rsid w:val="259B3A3B"/>
    <w:rsid w:val="285E585E"/>
    <w:rsid w:val="28EE081F"/>
    <w:rsid w:val="292548BC"/>
    <w:rsid w:val="2A405791"/>
    <w:rsid w:val="2E3B2872"/>
    <w:rsid w:val="2FEB6164"/>
    <w:rsid w:val="3266439D"/>
    <w:rsid w:val="36C66E13"/>
    <w:rsid w:val="37963162"/>
    <w:rsid w:val="37B20750"/>
    <w:rsid w:val="397C7706"/>
    <w:rsid w:val="3DFB45C0"/>
    <w:rsid w:val="3F4F3430"/>
    <w:rsid w:val="415944FA"/>
    <w:rsid w:val="41894C7C"/>
    <w:rsid w:val="45C0520A"/>
    <w:rsid w:val="46865662"/>
    <w:rsid w:val="47014F33"/>
    <w:rsid w:val="47834B31"/>
    <w:rsid w:val="48B72BEF"/>
    <w:rsid w:val="50492F4B"/>
    <w:rsid w:val="51912F44"/>
    <w:rsid w:val="54A94A85"/>
    <w:rsid w:val="55582B9B"/>
    <w:rsid w:val="5904495F"/>
    <w:rsid w:val="5BAA140B"/>
    <w:rsid w:val="5EBA536A"/>
    <w:rsid w:val="5F0F1848"/>
    <w:rsid w:val="60CC4EDB"/>
    <w:rsid w:val="62CA5CC6"/>
    <w:rsid w:val="6507446B"/>
    <w:rsid w:val="66BC1CF0"/>
    <w:rsid w:val="68EA74FF"/>
    <w:rsid w:val="70385F3E"/>
    <w:rsid w:val="74FE0642"/>
    <w:rsid w:val="792E7B81"/>
    <w:rsid w:val="7C4D2F4A"/>
    <w:rsid w:val="7DA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</w:pPr>
    <w:rPr>
      <w:sz w:val="32"/>
      <w:szCs w:val="24"/>
    </w:r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ascii="Calibri" w:hAnsi="Calibri" w:eastAsia="仿宋_GB2312" w:cs="Times New Roman"/>
      <w:sz w:val="3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2379</Words>
  <Characters>2478</Characters>
  <Lines>0</Lines>
  <Paragraphs>0</Paragraphs>
  <TotalTime>0</TotalTime>
  <ScaleCrop>false</ScaleCrop>
  <LinksUpToDate>false</LinksUpToDate>
  <CharactersWithSpaces>3801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2026-01-06T06:20:00Z</dcterms:created>
  <dc:creator>WPS_1756950215</dc:creator>
  <cp:lastModifiedBy>啊！哭了</cp:lastModifiedBy>
  <cp:lastPrinted>2026-01-28T02:03:00Z</cp:lastPrinted>
  <dcterms:modified xsi:type="dcterms:W3CDTF">2026-01-29T02:09:33Z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3FAAC95B50A549B4BE23C69334118CA7_13</vt:lpwstr>
  </property>
  <property fmtid="{D5CDD505-2E9C-101B-9397-08002B2CF9AE}" pid="4" name="KSOTemplateDocerSaveRecord">
    <vt:lpwstr>eyJoZGlkIjoiMzlhMDdmNDdkMDRiNzA2ZjFmZDRiM2RjMDVmOTczMDEiLCJ1c2VySWQiOiIyNzM2ODkxMzMifQ==</vt:lpwstr>
  </property>
</Properties>
</file>