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hint="eastAsia" w:ascii="仿宋_GB2312" w:hAnsi="宋体" w:eastAsia="仿宋_GB2312" w:cs="Arial"/>
          <w:b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0"/>
          <w:szCs w:val="30"/>
        </w:rPr>
        <w:t>附表1</w:t>
      </w:r>
    </w:p>
    <w:p>
      <w:pPr>
        <w:widowControl/>
        <w:shd w:val="clear" w:color="auto" w:fill="FFFFFF"/>
        <w:spacing w:line="590" w:lineRule="exact"/>
        <w:ind w:firstLine="723" w:firstLineChars="200"/>
        <w:jc w:val="center"/>
        <w:rPr>
          <w:rFonts w:hint="eastAsia" w:ascii="仿宋_GB2312" w:hAnsi="宋体" w:eastAsia="仿宋_GB2312" w:cs="Arial"/>
          <w:b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6"/>
          <w:szCs w:val="36"/>
        </w:rPr>
        <w:t>白山市江源区煤炭行业去产能市下达计划表</w:t>
      </w:r>
    </w:p>
    <w:tbl>
      <w:tblPr>
        <w:tblStyle w:val="4"/>
        <w:tblW w:w="87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875"/>
        <w:gridCol w:w="1077"/>
        <w:gridCol w:w="977"/>
        <w:gridCol w:w="977"/>
        <w:gridCol w:w="977"/>
        <w:gridCol w:w="977"/>
        <w:gridCol w:w="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  <w:gridSpan w:val="4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2016年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2017年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依法退出</w:t>
            </w:r>
          </w:p>
        </w:tc>
        <w:tc>
          <w:tcPr>
            <w:tcW w:w="195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引导退出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退出产能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引导退出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退出产能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退出矿井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退出产能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国有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民营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2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246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117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333333"/>
                <w:kern w:val="0"/>
                <w:sz w:val="32"/>
                <w:szCs w:val="32"/>
              </w:rPr>
              <w:t>363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3EDC"/>
    <w:rsid w:val="77F63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2017-06-01T08:14:00Z</dcterms:created>
  <dc:creator>Administrator</dc:creator>
  <cp:lastModifiedBy>Administrator</cp:lastModifiedBy>
  <dcterms:modified xsi:type="dcterms:W3CDTF">2017-06-01T08:15:04Z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