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690"/>
        <w:gridCol w:w="375"/>
        <w:gridCol w:w="1305"/>
        <w:gridCol w:w="4350"/>
        <w:gridCol w:w="1335"/>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85" w:hRule="atLeast"/>
        </w:trPr>
        <w:tc>
          <w:tcPr>
            <w:tcW w:w="9705" w:type="dxa"/>
            <w:gridSpan w:val="6"/>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附件：4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990" w:hRule="atLeast"/>
        </w:trPr>
        <w:tc>
          <w:tcPr>
            <w:tcW w:w="9705" w:type="dxa"/>
            <w:gridSpan w:val="6"/>
            <w:vAlign w:val="center"/>
          </w:tcPr>
          <w:p>
            <w:pPr>
              <w:kinsoku/>
              <w:autoSpaceDE/>
              <w:autoSpaceDN w:val="0"/>
              <w:jc w:val="center"/>
              <w:textAlignment w:val="center"/>
              <w:rPr>
                <w:rFonts w:hint="default" w:ascii="宋体" w:hAnsi="宋体" w:eastAsia="宋体"/>
                <w:b w:val="0"/>
                <w:i w:val="0"/>
                <w:snapToGrid/>
                <w:color w:val="000000"/>
                <w:sz w:val="32"/>
                <w:u w:val="none"/>
                <w:lang w:eastAsia="zh-CN"/>
              </w:rPr>
            </w:pPr>
            <w:r>
              <w:rPr>
                <w:rFonts w:hint="default" w:ascii="宋体" w:hAnsi="宋体" w:eastAsia="宋体"/>
                <w:b w:val="0"/>
                <w:i w:val="0"/>
                <w:snapToGrid/>
                <w:color w:val="000000"/>
                <w:sz w:val="32"/>
                <w:u w:val="none"/>
                <w:lang w:eastAsia="zh-CN"/>
              </w:rPr>
              <w:t>行政征收（收费）职权梳理表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80"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执法种类</w:t>
            </w:r>
          </w:p>
        </w:tc>
        <w:tc>
          <w:tcPr>
            <w:tcW w:w="3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序号</w:t>
            </w:r>
          </w:p>
        </w:tc>
        <w:tc>
          <w:tcPr>
            <w:tcW w:w="13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收费项目</w:t>
            </w:r>
          </w:p>
        </w:tc>
        <w:tc>
          <w:tcPr>
            <w:tcW w:w="43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许可所依据法律、法规、规章名称、条款及主要内容</w:t>
            </w: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制发机关</w:t>
            </w:r>
          </w:p>
        </w:tc>
        <w:tc>
          <w:tcPr>
            <w:tcW w:w="16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颁布时间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160"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行政征收</w:t>
            </w:r>
          </w:p>
        </w:tc>
        <w:tc>
          <w:tcPr>
            <w:tcW w:w="3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w:t>
            </w:r>
          </w:p>
        </w:tc>
        <w:tc>
          <w:tcPr>
            <w:tcW w:w="130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社会抚养费</w:t>
            </w:r>
          </w:p>
        </w:tc>
        <w:tc>
          <w:tcPr>
            <w:tcW w:w="43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《吉林省人口与计划生育条例》第五十五条 违反本条例规定生育子女的，按照下列标准，缴纳社会抚养费：</w:t>
            </w:r>
            <w:r>
              <w:rPr>
                <w:rFonts w:hint="default" w:ascii="宋体" w:hAnsi="宋体" w:eastAsia="宋体"/>
                <w:b w:val="0"/>
                <w:i w:val="0"/>
                <w:snapToGrid/>
                <w:color w:val="000000"/>
                <w:sz w:val="24"/>
                <w:u w:val="none"/>
                <w:lang w:eastAsia="zh-CN"/>
              </w:rPr>
              <w:br w:type="textWrapping"/>
            </w:r>
            <w:r>
              <w:rPr>
                <w:rFonts w:hint="default" w:ascii="宋体" w:hAnsi="宋体" w:eastAsia="宋体"/>
                <w:b w:val="0"/>
                <w:i w:val="0"/>
                <w:snapToGrid/>
                <w:color w:val="000000"/>
                <w:sz w:val="24"/>
                <w:u w:val="none"/>
                <w:lang w:eastAsia="zh-CN"/>
              </w:rPr>
              <w:t>　　(一)超生一个子女的，一次性征收上年人均可支配收入或者人均纯收入的二倍以上五倍以下的社会抚养费;超生二个以上子女的，以超生一个子女应征收的社会抚养费为基数，按照超生子女数为倍数征收社会抚养费;</w:t>
            </w:r>
            <w:r>
              <w:rPr>
                <w:rFonts w:hint="default" w:ascii="宋体" w:hAnsi="宋体" w:eastAsia="宋体"/>
                <w:b w:val="0"/>
                <w:i w:val="0"/>
                <w:snapToGrid/>
                <w:color w:val="000000"/>
                <w:sz w:val="24"/>
                <w:u w:val="none"/>
                <w:lang w:eastAsia="zh-CN"/>
              </w:rPr>
              <w:br w:type="textWrapping"/>
            </w:r>
            <w:r>
              <w:rPr>
                <w:rFonts w:hint="default" w:ascii="宋体" w:hAnsi="宋体" w:eastAsia="宋体"/>
                <w:b w:val="0"/>
                <w:i w:val="0"/>
                <w:snapToGrid/>
                <w:color w:val="000000"/>
                <w:sz w:val="24"/>
                <w:u w:val="none"/>
                <w:lang w:eastAsia="zh-CN"/>
              </w:rPr>
              <w:t>　　(二)有配偶但与他人同居生育一个子女的，一次性征收上年人均可支配收入或者人均纯收入的八倍以上十倍以下的社会抚养费;生育二个以上子女的，以生育一个子女应征收的社会抚养费为基数，按照生育子女数为倍数征收社会抚养费。</w:t>
            </w:r>
            <w:r>
              <w:rPr>
                <w:rFonts w:hint="default" w:ascii="宋体" w:hAnsi="宋体" w:eastAsia="宋体"/>
                <w:b w:val="0"/>
                <w:i w:val="0"/>
                <w:snapToGrid/>
                <w:color w:val="000000"/>
                <w:sz w:val="24"/>
                <w:u w:val="none"/>
                <w:lang w:eastAsia="zh-CN"/>
              </w:rPr>
              <w:br w:type="textWrapping"/>
            </w:r>
            <w:r>
              <w:rPr>
                <w:rFonts w:hint="default" w:ascii="宋体" w:hAnsi="宋体" w:eastAsia="宋体"/>
                <w:b w:val="0"/>
                <w:i w:val="0"/>
                <w:snapToGrid/>
                <w:color w:val="000000"/>
                <w:sz w:val="24"/>
                <w:u w:val="none"/>
                <w:lang w:eastAsia="zh-CN"/>
              </w:rPr>
              <w:t>　　前款规定的社会抚养费的标准，城镇居民以县级行政区域内的上年人均可支配收入、农村村民以县级行政区域内的上年人均纯收入为计征标准。</w:t>
            </w: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吉林省第九届人民代表大会常务委员会三十二会议</w:t>
            </w:r>
          </w:p>
        </w:tc>
        <w:tc>
          <w:tcPr>
            <w:tcW w:w="16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2002年9月27日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E7DEA"/>
    <w:rsid w:val="717E7D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2017-10-23T01:49:00Z</dcterms:created>
  <dc:creator>Administrator</dc:creator>
  <cp:lastModifiedBy>Administrator</cp:lastModifiedBy>
  <dcterms:modified xsi:type="dcterms:W3CDTF">2017-10-23T01:49:15Z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