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方正超大字符集" w:hAnsi="宋体-方正超大字符集" w:eastAsia="宋体-方正超大字符集" w:cs="宋体-方正超大字符集"/>
          <w:sz w:val="24"/>
          <w:szCs w:val="24"/>
          <w:lang w:val="en-US" w:eastAsia="zh-CN"/>
        </w:rPr>
      </w:pPr>
      <w:r>
        <w:rPr>
          <w:rFonts w:hint="eastAsia" w:ascii="宋体-方正超大字符集" w:hAnsi="宋体-方正超大字符集" w:eastAsia="宋体-方正超大字符集" w:cs="宋体-方正超大字符集"/>
          <w:sz w:val="24"/>
          <w:szCs w:val="24"/>
          <w:lang w:val="en-US" w:eastAsia="zh-CN"/>
        </w:rPr>
        <w:t>附件5：</w:t>
      </w:r>
    </w:p>
    <w:tbl>
      <w:tblPr>
        <w:tblStyle w:val="3"/>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70"/>
        <w:gridCol w:w="405"/>
        <w:gridCol w:w="1290"/>
        <w:gridCol w:w="3960"/>
        <w:gridCol w:w="1380"/>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90" w:hRule="atLeast"/>
        </w:trPr>
        <w:tc>
          <w:tcPr>
            <w:tcW w:w="9240" w:type="dxa"/>
            <w:gridSpan w:val="6"/>
            <w:vAlign w:val="center"/>
          </w:tcPr>
          <w:p>
            <w:pPr>
              <w:kinsoku/>
              <w:autoSpaceDE/>
              <w:autoSpaceDN w:val="0"/>
              <w:jc w:val="center"/>
              <w:textAlignment w:val="center"/>
              <w:rPr>
                <w:rFonts w:hint="default" w:ascii="宋体" w:hAnsi="宋体" w:eastAsia="宋体"/>
                <w:b w:val="0"/>
                <w:i w:val="0"/>
                <w:snapToGrid/>
                <w:color w:val="000000"/>
                <w:sz w:val="40"/>
                <w:u w:val="none"/>
                <w:lang w:eastAsia="zh-CN"/>
              </w:rPr>
            </w:pPr>
            <w:r>
              <w:rPr>
                <w:rFonts w:hint="default" w:ascii="宋体" w:hAnsi="宋体" w:eastAsia="宋体"/>
                <w:b w:val="0"/>
                <w:i w:val="0"/>
                <w:snapToGrid/>
                <w:color w:val="000000"/>
                <w:sz w:val="40"/>
                <w:u w:val="none"/>
                <w:lang w:eastAsia="zh-CN"/>
              </w:rPr>
              <w:t>行政给付职权梳理表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15"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执法种类</w:t>
            </w:r>
          </w:p>
        </w:tc>
        <w:tc>
          <w:tcPr>
            <w:tcW w:w="4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项目名称</w:t>
            </w:r>
          </w:p>
        </w:tc>
        <w:tc>
          <w:tcPr>
            <w:tcW w:w="3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给付所依据的法律、法规、规章名称条款及主要内容</w:t>
            </w:r>
          </w:p>
        </w:tc>
        <w:tc>
          <w:tcPr>
            <w:tcW w:w="13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制发机关</w:t>
            </w:r>
          </w:p>
        </w:tc>
        <w:tc>
          <w:tcPr>
            <w:tcW w:w="16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颁布时间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35" w:hRule="atLeast"/>
        </w:trPr>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行政给付</w:t>
            </w:r>
          </w:p>
        </w:tc>
        <w:tc>
          <w:tcPr>
            <w:tcW w:w="4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农村部分计划生育家庭奖励扶助</w:t>
            </w:r>
          </w:p>
        </w:tc>
        <w:tc>
          <w:tcPr>
            <w:tcW w:w="3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1、《人口计生委办公厅关于印发全国农村部分计划生育家庭奖励扶助制度信息管理规范的通知》                                     2、《关于做好扩大农村部分计划生育家庭奖励扶助制度试点准备工作的通知》                       3、财政部国家人口计生委关于印发《全国农村部分计划生育家庭奖励扶助专项资金管理办法(试行)》的通知</w:t>
            </w:r>
          </w:p>
        </w:tc>
        <w:tc>
          <w:tcPr>
            <w:tcW w:w="13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1、国家卫计委  2、吉林省卫生和计划生育委员会            3、财政部、国家卫计委</w:t>
            </w:r>
          </w:p>
        </w:tc>
        <w:tc>
          <w:tcPr>
            <w:tcW w:w="16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1、2008年5月13日    2、2005年1月15日  3、2005年8月2日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79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4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计划生育特殊家庭奖励扶助制度</w:t>
            </w:r>
          </w:p>
        </w:tc>
        <w:tc>
          <w:tcPr>
            <w:tcW w:w="3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1、《人口计生委财政部关于印发全国独生子女伤残死亡家庭扶助制度试点方案的通知》国人口发［2007］78号                               2、《国家人口计生委、财政部关于将三级以上计划生育手术并发症人员纳入计划生育家庭特别扶助制度的通知》人口政法［2011］62号         3、《关于进一步做好计划生育特殊家庭扶助工作的实施意见》吉卫联发［2015］27号</w:t>
            </w:r>
          </w:p>
        </w:tc>
        <w:tc>
          <w:tcPr>
            <w:tcW w:w="13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1、国家卫计委  2、国家卫计委、财政部      3、财政部、民政部、人力资源和社会保障部、住房和城乡建设部、卫生计生委</w:t>
            </w:r>
          </w:p>
        </w:tc>
        <w:tc>
          <w:tcPr>
            <w:tcW w:w="16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1、2007年8月31日  2、2011年6月21日 3、2015年6月19日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50"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4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城镇计划生育家庭独生子女父母退休后奖励</w:t>
            </w:r>
          </w:p>
        </w:tc>
        <w:tc>
          <w:tcPr>
            <w:tcW w:w="39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1、《吉林省人民政府关于印发吉林省城镇计划生育家庭独生子女父母退休后奖励实施意见的通知》吉政发［2004］16号                        2、《吉林省城镇计划生育家庭独生子女父母退休后奖励实施意见释义》                                  </w:t>
            </w:r>
          </w:p>
        </w:tc>
        <w:tc>
          <w:tcPr>
            <w:tcW w:w="13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1、吉林省人民政府          2、吉林省卫生和计划生育委员会</w:t>
            </w:r>
          </w:p>
        </w:tc>
        <w:tc>
          <w:tcPr>
            <w:tcW w:w="16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1、2004年4月20日  2、2004年11月27日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C712B"/>
    <w:rsid w:val="7EFC7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2017-10-23T01:50:00Z</dcterms:created>
  <dc:creator>Administrator</dc:creator>
  <cp:lastModifiedBy>Administrator</cp:lastModifiedBy>
  <dcterms:modified xsi:type="dcterms:W3CDTF">2017-10-23T01:50:25Z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